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41C" w:rsidRPr="00196B60" w:rsidRDefault="00196B60" w:rsidP="00196B60">
      <w:pPr>
        <w:spacing w:line="360" w:lineRule="auto"/>
        <w:rPr>
          <w:rFonts w:ascii="Trebuchet MS" w:hAnsi="Trebuchet MS"/>
          <w:b/>
          <w:sz w:val="28"/>
          <w:szCs w:val="24"/>
        </w:rPr>
      </w:pPr>
      <w:r w:rsidRPr="00196B60">
        <w:rPr>
          <w:rFonts w:ascii="Trebuchet MS" w:hAnsi="Trebuchet MS"/>
          <w:b/>
          <w:sz w:val="28"/>
          <w:szCs w:val="24"/>
        </w:rPr>
        <w:t>Platforma ODR już działa, ale co to znaczy dla sprzedawców internetowych?</w:t>
      </w:r>
      <w:r w:rsidR="00855525">
        <w:rPr>
          <w:rFonts w:ascii="Trebuchet MS" w:hAnsi="Trebuchet MS"/>
          <w:b/>
          <w:sz w:val="28"/>
          <w:szCs w:val="24"/>
        </w:rPr>
        <w:t xml:space="preserve"> Poznaj swoje obowiązki</w:t>
      </w:r>
      <w:r w:rsidR="00A87B3F">
        <w:rPr>
          <w:rFonts w:ascii="Trebuchet MS" w:hAnsi="Trebuchet MS"/>
          <w:b/>
          <w:sz w:val="28"/>
          <w:szCs w:val="24"/>
        </w:rPr>
        <w:t>!</w:t>
      </w:r>
    </w:p>
    <w:p w:rsidR="00196B60" w:rsidRPr="00196B60" w:rsidRDefault="00196B60" w:rsidP="00196B60">
      <w:pPr>
        <w:spacing w:line="360" w:lineRule="auto"/>
        <w:jc w:val="both"/>
        <w:rPr>
          <w:rFonts w:ascii="Trebuchet MS" w:hAnsi="Trebuchet MS"/>
          <w:b/>
          <w:sz w:val="24"/>
          <w:szCs w:val="24"/>
        </w:rPr>
      </w:pPr>
      <w:r w:rsidRPr="00196B60">
        <w:rPr>
          <w:rFonts w:ascii="Trebuchet MS" w:hAnsi="Trebuchet MS"/>
          <w:b/>
          <w:sz w:val="24"/>
          <w:szCs w:val="24"/>
        </w:rPr>
        <w:t>15 lutego 2016 roku ruszyła unijna platforma ODR, która służy do pozasądowego rozwiązywania sporów pomiędzy konsumentami a sprzedawcami internetowymi. Ta decyzja niesie za sobą konieczność aktualizacji informacji w e-sklepie oraz nowe obowiązki</w:t>
      </w:r>
      <w:r w:rsidR="006D004E">
        <w:rPr>
          <w:rFonts w:ascii="Trebuchet MS" w:hAnsi="Trebuchet MS"/>
          <w:b/>
          <w:sz w:val="24"/>
          <w:szCs w:val="24"/>
        </w:rPr>
        <w:t xml:space="preserve"> dla sprzedawców internetowych</w:t>
      </w:r>
      <w:r w:rsidRPr="00196B60">
        <w:rPr>
          <w:rFonts w:ascii="Trebuchet MS" w:hAnsi="Trebuchet MS"/>
          <w:b/>
          <w:sz w:val="24"/>
          <w:szCs w:val="24"/>
        </w:rPr>
        <w:t xml:space="preserve">. Jakie i z czym będą się wiązać? O tym </w:t>
      </w:r>
      <w:r w:rsidR="006D004E">
        <w:rPr>
          <w:rFonts w:ascii="Trebuchet MS" w:hAnsi="Trebuchet MS"/>
          <w:b/>
          <w:sz w:val="24"/>
          <w:szCs w:val="24"/>
        </w:rPr>
        <w:t>poniżej.</w:t>
      </w:r>
    </w:p>
    <w:p w:rsidR="00196B60" w:rsidRDefault="00196B60" w:rsidP="00196B60">
      <w:pPr>
        <w:spacing w:line="360" w:lineRule="auto"/>
        <w:jc w:val="both"/>
        <w:rPr>
          <w:rFonts w:ascii="Trebuchet MS" w:hAnsi="Trebuchet MS"/>
          <w:sz w:val="24"/>
          <w:szCs w:val="24"/>
        </w:rPr>
      </w:pPr>
      <w:r>
        <w:rPr>
          <w:rFonts w:ascii="Trebuchet MS" w:hAnsi="Trebuchet MS"/>
          <w:sz w:val="24"/>
          <w:szCs w:val="24"/>
        </w:rPr>
        <w:t xml:space="preserve">Zacznijmy od wyjaśnienia samego skrótu oraz od kilku słów na temat nowej platformy. </w:t>
      </w:r>
      <w:r w:rsidRPr="006E58CE">
        <w:rPr>
          <w:rFonts w:ascii="Trebuchet MS" w:hAnsi="Trebuchet MS"/>
          <w:b/>
          <w:sz w:val="24"/>
          <w:szCs w:val="24"/>
        </w:rPr>
        <w:t>ODR</w:t>
      </w:r>
      <w:r>
        <w:rPr>
          <w:rFonts w:ascii="Trebuchet MS" w:hAnsi="Trebuchet MS"/>
          <w:sz w:val="24"/>
          <w:szCs w:val="24"/>
        </w:rPr>
        <w:t xml:space="preserve">, czyli </w:t>
      </w:r>
      <w:r w:rsidRPr="006E58CE">
        <w:rPr>
          <w:rFonts w:ascii="Trebuchet MS" w:hAnsi="Trebuchet MS"/>
          <w:b/>
          <w:sz w:val="24"/>
          <w:szCs w:val="24"/>
        </w:rPr>
        <w:t>Online Dispute Resolution</w:t>
      </w:r>
      <w:r>
        <w:rPr>
          <w:rFonts w:ascii="Trebuchet MS" w:hAnsi="Trebuchet MS"/>
          <w:sz w:val="24"/>
          <w:szCs w:val="24"/>
        </w:rPr>
        <w:t xml:space="preserve"> to narzędzie, które ma pomóc w pozasądowym rozwiązywaniu konfliktów często występujących w sklepach internetowych. Platforma od 15 lutego jest dostępna w całej Unii Europejskiej. Może z niej skorzystać każdy konsument, który mieszka na terenie UE oraz sprzedawca, która ma siedzibę w UE</w:t>
      </w:r>
      <w:r w:rsidR="002B1FAE">
        <w:rPr>
          <w:rFonts w:ascii="Trebuchet MS" w:hAnsi="Trebuchet MS"/>
          <w:sz w:val="24"/>
          <w:szCs w:val="24"/>
        </w:rPr>
        <w:t xml:space="preserve">. </w:t>
      </w:r>
    </w:p>
    <w:p w:rsidR="002B1FAE" w:rsidRDefault="002B1FAE" w:rsidP="00196B60">
      <w:pPr>
        <w:spacing w:line="360" w:lineRule="auto"/>
        <w:jc w:val="both"/>
        <w:rPr>
          <w:rFonts w:ascii="Trebuchet MS" w:hAnsi="Trebuchet MS"/>
          <w:sz w:val="24"/>
          <w:szCs w:val="24"/>
        </w:rPr>
      </w:pPr>
      <w:r>
        <w:rPr>
          <w:rFonts w:ascii="Trebuchet MS" w:hAnsi="Trebuchet MS"/>
          <w:sz w:val="24"/>
          <w:szCs w:val="24"/>
        </w:rPr>
        <w:t xml:space="preserve">Biorąc pod uwagę dynamiczny rozwój handlu internetowego w Europie oraz ostatnią nowelizację ustawy o prawach konsumenta, która weszła w życie z dniem 25 grudnia 2014 roku, nie ma się co dziwić, że taka platforma jak ODR wreszcie powstała. Wspomniana zmiana miała na celu m.in. ujednolicenie prawa konsumenckiego w całej UE, </w:t>
      </w:r>
      <w:r w:rsidR="006E58CE">
        <w:rPr>
          <w:rFonts w:ascii="Trebuchet MS" w:hAnsi="Trebuchet MS"/>
          <w:sz w:val="24"/>
          <w:szCs w:val="24"/>
        </w:rPr>
        <w:t>co z pewnością miało wpływ na to, że</w:t>
      </w:r>
      <w:r>
        <w:rPr>
          <w:rFonts w:ascii="Trebuchet MS" w:hAnsi="Trebuchet MS"/>
          <w:sz w:val="24"/>
          <w:szCs w:val="24"/>
        </w:rPr>
        <w:t xml:space="preserve"> Polacy coraz chętniej kupują towary z zagranicznych sklepów internetowych. </w:t>
      </w:r>
    </w:p>
    <w:p w:rsidR="002B1FAE" w:rsidRDefault="002B1FAE" w:rsidP="00196B60">
      <w:pPr>
        <w:spacing w:line="360" w:lineRule="auto"/>
        <w:jc w:val="both"/>
        <w:rPr>
          <w:rFonts w:ascii="Trebuchet MS" w:hAnsi="Trebuchet MS"/>
          <w:sz w:val="24"/>
          <w:szCs w:val="24"/>
        </w:rPr>
      </w:pPr>
      <w:r>
        <w:rPr>
          <w:rFonts w:ascii="Trebuchet MS" w:hAnsi="Trebuchet MS"/>
          <w:sz w:val="24"/>
          <w:szCs w:val="24"/>
        </w:rPr>
        <w:t>Spory pomiędzy konsumentami a sprzedawcami to nie nowość, dlatego uruchomienie takiego rodzaju platformy było właściwie tylko kwestią czasu. ODR ma z założenia służyć temu, by szybciej i taniej (a nawet bezpłatnie) rozwiązywać sporne kwestie.</w:t>
      </w:r>
      <w:r w:rsidR="00855525">
        <w:rPr>
          <w:rFonts w:ascii="Trebuchet MS" w:hAnsi="Trebuchet MS"/>
          <w:sz w:val="24"/>
          <w:szCs w:val="24"/>
        </w:rPr>
        <w:t xml:space="preserve"> Czy się sprawdzi? Już niedługo się przekonamy.</w:t>
      </w:r>
    </w:p>
    <w:p w:rsidR="002B1FAE" w:rsidRPr="002B1FAE" w:rsidRDefault="002B1FAE" w:rsidP="00196B60">
      <w:pPr>
        <w:spacing w:line="360" w:lineRule="auto"/>
        <w:jc w:val="both"/>
        <w:rPr>
          <w:rFonts w:ascii="Trebuchet MS" w:hAnsi="Trebuchet MS"/>
          <w:b/>
          <w:sz w:val="24"/>
          <w:szCs w:val="24"/>
        </w:rPr>
      </w:pPr>
      <w:r w:rsidRPr="002B1FAE">
        <w:rPr>
          <w:rFonts w:ascii="Trebuchet MS" w:hAnsi="Trebuchet MS"/>
          <w:b/>
          <w:sz w:val="24"/>
          <w:szCs w:val="24"/>
        </w:rPr>
        <w:t>ODR – jak to działa?</w:t>
      </w:r>
    </w:p>
    <w:p w:rsidR="002B1FAE" w:rsidRDefault="002B1FAE" w:rsidP="00196B60">
      <w:pPr>
        <w:spacing w:line="360" w:lineRule="auto"/>
        <w:jc w:val="both"/>
        <w:rPr>
          <w:rFonts w:ascii="Trebuchet MS" w:hAnsi="Trebuchet MS"/>
          <w:sz w:val="24"/>
          <w:szCs w:val="24"/>
        </w:rPr>
      </w:pPr>
      <w:r>
        <w:rPr>
          <w:rFonts w:ascii="Trebuchet MS" w:hAnsi="Trebuchet MS"/>
          <w:sz w:val="24"/>
          <w:szCs w:val="24"/>
        </w:rPr>
        <w:t>Jak  czytamy na stronie wspomnianej platformy, rozstrzyganie konfliktów ma przebiegać w czterech niezwykle prostych krokach:</w:t>
      </w:r>
    </w:p>
    <w:p w:rsidR="002B1FAE" w:rsidRPr="002B1FAE" w:rsidRDefault="002B1FAE" w:rsidP="002B1FAE">
      <w:pPr>
        <w:pStyle w:val="Akapitzlist"/>
        <w:numPr>
          <w:ilvl w:val="0"/>
          <w:numId w:val="1"/>
        </w:numPr>
        <w:spacing w:line="360" w:lineRule="auto"/>
        <w:jc w:val="both"/>
        <w:rPr>
          <w:rFonts w:ascii="Trebuchet MS" w:hAnsi="Trebuchet MS"/>
          <w:sz w:val="24"/>
          <w:szCs w:val="24"/>
        </w:rPr>
      </w:pPr>
      <w:r w:rsidRPr="002B1FAE">
        <w:rPr>
          <w:rFonts w:ascii="Trebuchet MS" w:hAnsi="Trebuchet MS"/>
          <w:b/>
          <w:sz w:val="24"/>
          <w:szCs w:val="24"/>
        </w:rPr>
        <w:t>Złożenie skargi</w:t>
      </w:r>
      <w:r w:rsidRPr="002B1FAE">
        <w:rPr>
          <w:rFonts w:ascii="Trebuchet MS" w:hAnsi="Trebuchet MS"/>
          <w:sz w:val="24"/>
          <w:szCs w:val="24"/>
        </w:rPr>
        <w:t xml:space="preserve"> – </w:t>
      </w:r>
      <w:r>
        <w:rPr>
          <w:rFonts w:ascii="Trebuchet MS" w:hAnsi="Trebuchet MS"/>
          <w:sz w:val="24"/>
          <w:szCs w:val="24"/>
        </w:rPr>
        <w:t xml:space="preserve">skargę złożyć może </w:t>
      </w:r>
      <w:r w:rsidRPr="002B1FAE">
        <w:rPr>
          <w:rFonts w:ascii="Trebuchet MS" w:hAnsi="Trebuchet MS"/>
          <w:sz w:val="24"/>
          <w:szCs w:val="24"/>
        </w:rPr>
        <w:t xml:space="preserve">zarówno konsument, jak i przedsiębiorca. </w:t>
      </w:r>
      <w:r>
        <w:rPr>
          <w:rFonts w:ascii="Trebuchet MS" w:hAnsi="Trebuchet MS"/>
          <w:sz w:val="24"/>
          <w:szCs w:val="24"/>
        </w:rPr>
        <w:t>Wystarczy jedynie kliknąć w odpowiednią rubrykę, wypełnić elek</w:t>
      </w:r>
      <w:r w:rsidR="002E43BB">
        <w:rPr>
          <w:rFonts w:ascii="Trebuchet MS" w:hAnsi="Trebuchet MS"/>
          <w:sz w:val="24"/>
          <w:szCs w:val="24"/>
        </w:rPr>
        <w:t>troniczny formularz i</w:t>
      </w:r>
      <w:r>
        <w:rPr>
          <w:rFonts w:ascii="Trebuchet MS" w:hAnsi="Trebuchet MS"/>
          <w:sz w:val="24"/>
          <w:szCs w:val="24"/>
        </w:rPr>
        <w:t xml:space="preserve"> gotowe. </w:t>
      </w:r>
      <w:r w:rsidR="002E43BB">
        <w:rPr>
          <w:rFonts w:ascii="Trebuchet MS" w:hAnsi="Trebuchet MS"/>
          <w:sz w:val="24"/>
          <w:szCs w:val="24"/>
        </w:rPr>
        <w:t>Proste i intuicyjne.</w:t>
      </w:r>
    </w:p>
    <w:p w:rsidR="002B1FAE" w:rsidRDefault="002B1FAE" w:rsidP="002B1FAE">
      <w:pPr>
        <w:pStyle w:val="Akapitzlist"/>
        <w:numPr>
          <w:ilvl w:val="0"/>
          <w:numId w:val="1"/>
        </w:numPr>
        <w:spacing w:line="360" w:lineRule="auto"/>
        <w:jc w:val="both"/>
        <w:rPr>
          <w:rFonts w:ascii="Trebuchet MS" w:hAnsi="Trebuchet MS"/>
          <w:sz w:val="24"/>
          <w:szCs w:val="24"/>
        </w:rPr>
      </w:pPr>
      <w:r w:rsidRPr="002B1FAE">
        <w:rPr>
          <w:rFonts w:ascii="Trebuchet MS" w:hAnsi="Trebuchet MS"/>
          <w:b/>
          <w:sz w:val="24"/>
          <w:szCs w:val="24"/>
        </w:rPr>
        <w:lastRenderedPageBreak/>
        <w:t>Wspólne wybranie organu rozstrzygającego spory</w:t>
      </w:r>
      <w:r w:rsidRPr="002B1FAE">
        <w:rPr>
          <w:rFonts w:ascii="Trebuchet MS" w:hAnsi="Trebuchet MS"/>
          <w:sz w:val="24"/>
          <w:szCs w:val="24"/>
        </w:rPr>
        <w:t xml:space="preserve"> – </w:t>
      </w:r>
      <w:r>
        <w:rPr>
          <w:rFonts w:ascii="Trebuchet MS" w:hAnsi="Trebuchet MS"/>
          <w:sz w:val="24"/>
          <w:szCs w:val="24"/>
        </w:rPr>
        <w:t xml:space="preserve">następnie, wypełniony formularz jest kierowany do drugiej strony konfliktu. Ma to na celu wspólne wybranie odpowiedniego podmiotu oferującego internetowego usługi ADR (Alternative Dispute Resoulution, czyli instytucji powołanych do polubownego rozstrzygania sporów). W tym kroku niezwykle istotne jest to, że jeśli obie strony nie będą mogły się już na tym etapie porozumieć </w:t>
      </w:r>
      <w:r w:rsidR="00C1594E">
        <w:rPr>
          <w:rFonts w:ascii="Trebuchet MS" w:hAnsi="Trebuchet MS"/>
          <w:sz w:val="24"/>
          <w:szCs w:val="24"/>
        </w:rPr>
        <w:t xml:space="preserve">ze sobą </w:t>
      </w:r>
      <w:r>
        <w:rPr>
          <w:rFonts w:ascii="Trebuchet MS" w:hAnsi="Trebuchet MS"/>
          <w:sz w:val="24"/>
          <w:szCs w:val="24"/>
        </w:rPr>
        <w:t>co do wyboru właściwej instytucji, skarga nie będzie dalej rozpatrywana.</w:t>
      </w:r>
    </w:p>
    <w:p w:rsidR="002B1FAE" w:rsidRDefault="002B1FAE" w:rsidP="002B1FAE">
      <w:pPr>
        <w:pStyle w:val="Akapitzlist"/>
        <w:numPr>
          <w:ilvl w:val="0"/>
          <w:numId w:val="1"/>
        </w:numPr>
        <w:spacing w:line="360" w:lineRule="auto"/>
        <w:jc w:val="both"/>
        <w:rPr>
          <w:rFonts w:ascii="Trebuchet MS" w:hAnsi="Trebuchet MS"/>
          <w:sz w:val="24"/>
          <w:szCs w:val="24"/>
        </w:rPr>
      </w:pPr>
      <w:r w:rsidRPr="002B1FAE">
        <w:rPr>
          <w:rFonts w:ascii="Trebuchet MS" w:hAnsi="Trebuchet MS"/>
          <w:b/>
          <w:sz w:val="24"/>
          <w:szCs w:val="24"/>
        </w:rPr>
        <w:t>Rozpatrzenie skargi przez organ rozstrzygający spory</w:t>
      </w:r>
      <w:r>
        <w:rPr>
          <w:rFonts w:ascii="Trebuchet MS" w:hAnsi="Trebuchet MS"/>
          <w:sz w:val="24"/>
          <w:szCs w:val="24"/>
        </w:rPr>
        <w:t xml:space="preserve"> – jeśli strony porozumieją się co do wyboru instytucji ADR, rozpoczyna się trzeci krok, czyli rozpatrzenie skargi, która ma na celu pozasądowego wyjaśnienie sporu.</w:t>
      </w:r>
    </w:p>
    <w:p w:rsidR="002B1FAE" w:rsidRDefault="002B1FAE" w:rsidP="002B1FAE">
      <w:pPr>
        <w:pStyle w:val="Akapitzlist"/>
        <w:numPr>
          <w:ilvl w:val="0"/>
          <w:numId w:val="1"/>
        </w:numPr>
        <w:spacing w:line="360" w:lineRule="auto"/>
        <w:jc w:val="both"/>
        <w:rPr>
          <w:rFonts w:ascii="Trebuchet MS" w:hAnsi="Trebuchet MS"/>
          <w:sz w:val="24"/>
          <w:szCs w:val="24"/>
        </w:rPr>
      </w:pPr>
      <w:r w:rsidRPr="002B1FAE">
        <w:rPr>
          <w:rFonts w:ascii="Trebuchet MS" w:hAnsi="Trebuchet MS"/>
          <w:b/>
          <w:sz w:val="24"/>
          <w:szCs w:val="24"/>
        </w:rPr>
        <w:t xml:space="preserve"> Wynik i zamknięcie skargi w systemie</w:t>
      </w:r>
      <w:r>
        <w:rPr>
          <w:rFonts w:ascii="Trebuchet MS" w:hAnsi="Trebuchet MS"/>
          <w:sz w:val="24"/>
          <w:szCs w:val="24"/>
        </w:rPr>
        <w:t xml:space="preserve"> – po przeanalizowaniu całej sytuacji, właściwa instytucja ADR poi</w:t>
      </w:r>
      <w:r w:rsidR="00C1594E">
        <w:rPr>
          <w:rFonts w:ascii="Trebuchet MS" w:hAnsi="Trebuchet MS"/>
          <w:sz w:val="24"/>
          <w:szCs w:val="24"/>
        </w:rPr>
        <w:t xml:space="preserve">nformuje obie strony o wyniku, a </w:t>
      </w:r>
      <w:r>
        <w:rPr>
          <w:rFonts w:ascii="Trebuchet MS" w:hAnsi="Trebuchet MS"/>
          <w:sz w:val="24"/>
          <w:szCs w:val="24"/>
        </w:rPr>
        <w:t>spór zostanie zamknięty.</w:t>
      </w:r>
    </w:p>
    <w:p w:rsidR="00855525" w:rsidRDefault="00855525" w:rsidP="00855525">
      <w:pPr>
        <w:spacing w:line="360" w:lineRule="auto"/>
        <w:jc w:val="both"/>
        <w:rPr>
          <w:rFonts w:ascii="Trebuchet MS" w:hAnsi="Trebuchet MS"/>
          <w:sz w:val="24"/>
          <w:szCs w:val="24"/>
        </w:rPr>
      </w:pPr>
      <w:r>
        <w:rPr>
          <w:rFonts w:ascii="Trebuchet MS" w:hAnsi="Trebuchet MS"/>
          <w:sz w:val="24"/>
          <w:szCs w:val="24"/>
        </w:rPr>
        <w:t>Warto również dodać, że korzystanie z platformy ODR będzie całkowicie bezpłatne i szybsze niż tradycyjna droga rozstrzygania sporów. Ma to być dodatkowa zachęta do tego, by rozwiązywać konflikty przez Internet, bez wkraczania na drogę sądową. Narzędzie będzie dostępne we wszystkich językach urzędowych UE.</w:t>
      </w:r>
    </w:p>
    <w:p w:rsidR="00855525" w:rsidRPr="00855525" w:rsidRDefault="00855525" w:rsidP="00855525">
      <w:pPr>
        <w:spacing w:line="360" w:lineRule="auto"/>
        <w:jc w:val="both"/>
        <w:rPr>
          <w:rFonts w:ascii="Trebuchet MS" w:hAnsi="Trebuchet MS"/>
          <w:b/>
          <w:sz w:val="24"/>
          <w:szCs w:val="24"/>
        </w:rPr>
      </w:pPr>
      <w:r>
        <w:rPr>
          <w:rFonts w:ascii="Trebuchet MS" w:hAnsi="Trebuchet MS"/>
          <w:b/>
          <w:sz w:val="24"/>
          <w:szCs w:val="24"/>
        </w:rPr>
        <w:t>Nowe przepisy – nowe obowiązki</w:t>
      </w:r>
    </w:p>
    <w:p w:rsidR="00855525" w:rsidRPr="00855525" w:rsidRDefault="00855525" w:rsidP="00A24765">
      <w:pPr>
        <w:spacing w:line="360" w:lineRule="auto"/>
        <w:jc w:val="both"/>
        <w:rPr>
          <w:rFonts w:ascii="Trebuchet MS" w:hAnsi="Trebuchet MS"/>
          <w:sz w:val="24"/>
          <w:szCs w:val="24"/>
        </w:rPr>
      </w:pPr>
      <w:r>
        <w:rPr>
          <w:rFonts w:ascii="Trebuchet MS" w:hAnsi="Trebuchet MS"/>
          <w:sz w:val="24"/>
          <w:szCs w:val="24"/>
        </w:rPr>
        <w:t>Jak to przy okazji zmian w prawie bywa, niosą one za sobą kolejne obowiązki i konieczność przystosowania s</w:t>
      </w:r>
      <w:r w:rsidR="00472E6C">
        <w:rPr>
          <w:rFonts w:ascii="Trebuchet MS" w:hAnsi="Trebuchet MS"/>
          <w:sz w:val="24"/>
          <w:szCs w:val="24"/>
        </w:rPr>
        <w:t xml:space="preserve">ię do nich dla przedsiębiorców. </w:t>
      </w:r>
      <w:r>
        <w:rPr>
          <w:rFonts w:ascii="Trebuchet MS" w:hAnsi="Trebuchet MS"/>
          <w:sz w:val="24"/>
          <w:szCs w:val="24"/>
        </w:rPr>
        <w:t>R</w:t>
      </w:r>
      <w:r w:rsidRPr="00855525">
        <w:rPr>
          <w:rFonts w:ascii="Trebuchet MS" w:hAnsi="Trebuchet MS"/>
          <w:sz w:val="24"/>
          <w:szCs w:val="24"/>
        </w:rPr>
        <w:t>ozporządzenie dotyczące platformy ODR nakłada na sprzedawców następujące obowiązki:</w:t>
      </w:r>
    </w:p>
    <w:p w:rsidR="00855525" w:rsidRPr="00855525" w:rsidRDefault="00855525" w:rsidP="00A24765">
      <w:pPr>
        <w:pStyle w:val="Akapitzlist"/>
        <w:numPr>
          <w:ilvl w:val="0"/>
          <w:numId w:val="2"/>
        </w:numPr>
        <w:spacing w:line="360" w:lineRule="auto"/>
        <w:jc w:val="both"/>
        <w:rPr>
          <w:rFonts w:ascii="Trebuchet MS" w:hAnsi="Trebuchet MS"/>
          <w:sz w:val="24"/>
          <w:szCs w:val="24"/>
        </w:rPr>
      </w:pPr>
      <w:r w:rsidRPr="00A24765">
        <w:rPr>
          <w:rFonts w:ascii="Trebuchet MS" w:hAnsi="Trebuchet MS"/>
          <w:b/>
          <w:sz w:val="24"/>
          <w:szCs w:val="24"/>
        </w:rPr>
        <w:t>Konieczność podania na swoich stronach internetowych linku do platformy ODR</w:t>
      </w:r>
      <w:r w:rsidRPr="00855525">
        <w:rPr>
          <w:rFonts w:ascii="Trebuchet MS" w:hAnsi="Trebuchet MS"/>
          <w:sz w:val="24"/>
          <w:szCs w:val="24"/>
        </w:rPr>
        <w:t xml:space="preserve"> (http://ec.europa.eu/consumers/odr/). </w:t>
      </w:r>
      <w:r>
        <w:rPr>
          <w:rFonts w:ascii="Trebuchet MS" w:hAnsi="Trebuchet MS"/>
          <w:sz w:val="24"/>
          <w:szCs w:val="24"/>
        </w:rPr>
        <w:t>Musi być ono</w:t>
      </w:r>
      <w:r w:rsidRPr="00855525">
        <w:rPr>
          <w:rFonts w:ascii="Trebuchet MS" w:hAnsi="Trebuchet MS"/>
          <w:sz w:val="24"/>
          <w:szCs w:val="24"/>
        </w:rPr>
        <w:t xml:space="preserve"> </w:t>
      </w:r>
      <w:r>
        <w:rPr>
          <w:rFonts w:ascii="Trebuchet MS" w:hAnsi="Trebuchet MS"/>
          <w:sz w:val="24"/>
          <w:szCs w:val="24"/>
        </w:rPr>
        <w:t>łatwo dostępne dla konsumentów (polecamy zatem umieścić je nie tylko w zakładkach dot. reklamacji, ale także w regulaminie Twojego sklepu internetowego)</w:t>
      </w:r>
      <w:r w:rsidR="00A24765">
        <w:rPr>
          <w:rFonts w:ascii="Trebuchet MS" w:hAnsi="Trebuchet MS"/>
          <w:sz w:val="24"/>
          <w:szCs w:val="24"/>
        </w:rPr>
        <w:t>.</w:t>
      </w:r>
    </w:p>
    <w:p w:rsidR="00855525" w:rsidRPr="00855525" w:rsidRDefault="00A24765" w:rsidP="00A24765">
      <w:pPr>
        <w:pStyle w:val="Akapitzlist"/>
        <w:numPr>
          <w:ilvl w:val="0"/>
          <w:numId w:val="2"/>
        </w:numPr>
        <w:spacing w:line="360" w:lineRule="auto"/>
        <w:jc w:val="both"/>
        <w:rPr>
          <w:rFonts w:ascii="Trebuchet MS" w:hAnsi="Trebuchet MS"/>
          <w:sz w:val="24"/>
          <w:szCs w:val="24"/>
        </w:rPr>
      </w:pPr>
      <w:r w:rsidRPr="00A24765">
        <w:rPr>
          <w:rFonts w:ascii="Trebuchet MS" w:hAnsi="Trebuchet MS"/>
          <w:b/>
          <w:sz w:val="24"/>
          <w:szCs w:val="24"/>
        </w:rPr>
        <w:t>Konieczność podania na</w:t>
      </w:r>
      <w:r w:rsidR="00855525" w:rsidRPr="00A24765">
        <w:rPr>
          <w:rFonts w:ascii="Trebuchet MS" w:hAnsi="Trebuchet MS"/>
          <w:b/>
          <w:sz w:val="24"/>
          <w:szCs w:val="24"/>
        </w:rPr>
        <w:t xml:space="preserve"> stronach internetowych adresu poczty elektronicznej</w:t>
      </w:r>
      <w:r w:rsidR="00855525" w:rsidRPr="00855525">
        <w:rPr>
          <w:rFonts w:ascii="Trebuchet MS" w:hAnsi="Trebuchet MS"/>
          <w:sz w:val="24"/>
          <w:szCs w:val="24"/>
        </w:rPr>
        <w:t xml:space="preserve"> </w:t>
      </w:r>
      <w:r>
        <w:rPr>
          <w:rFonts w:ascii="Trebuchet MS" w:hAnsi="Trebuchet MS"/>
          <w:sz w:val="24"/>
          <w:szCs w:val="24"/>
        </w:rPr>
        <w:t>(e-mail). Ten wymóg w zasadzie wprowadziła już nowelizacja ustawy o prawach konsumenta, więc z pewnością większość sprzedawców internetowych już go stosuje.</w:t>
      </w:r>
    </w:p>
    <w:p w:rsidR="00855525" w:rsidRPr="00855525" w:rsidRDefault="00A24765" w:rsidP="00C71DC9">
      <w:pPr>
        <w:spacing w:line="360" w:lineRule="auto"/>
        <w:jc w:val="both"/>
        <w:rPr>
          <w:rFonts w:ascii="Trebuchet MS" w:hAnsi="Trebuchet MS"/>
          <w:sz w:val="24"/>
          <w:szCs w:val="24"/>
        </w:rPr>
      </w:pPr>
      <w:r>
        <w:rPr>
          <w:rFonts w:ascii="Trebuchet MS" w:hAnsi="Trebuchet MS"/>
          <w:sz w:val="24"/>
          <w:szCs w:val="24"/>
        </w:rPr>
        <w:lastRenderedPageBreak/>
        <w:t xml:space="preserve">Jak więc widać, </w:t>
      </w:r>
      <w:r w:rsidR="00855525" w:rsidRPr="00855525">
        <w:rPr>
          <w:rFonts w:ascii="Trebuchet MS" w:hAnsi="Trebuchet MS"/>
          <w:sz w:val="24"/>
          <w:szCs w:val="24"/>
        </w:rPr>
        <w:t xml:space="preserve">większość </w:t>
      </w:r>
      <w:r>
        <w:rPr>
          <w:rFonts w:ascii="Trebuchet MS" w:hAnsi="Trebuchet MS"/>
          <w:sz w:val="24"/>
          <w:szCs w:val="24"/>
        </w:rPr>
        <w:t>e-</w:t>
      </w:r>
      <w:r w:rsidR="00855525" w:rsidRPr="00855525">
        <w:rPr>
          <w:rFonts w:ascii="Trebuchet MS" w:hAnsi="Trebuchet MS"/>
          <w:sz w:val="24"/>
          <w:szCs w:val="24"/>
        </w:rPr>
        <w:t xml:space="preserve">sprzedawców </w:t>
      </w:r>
      <w:r>
        <w:rPr>
          <w:rFonts w:ascii="Trebuchet MS" w:hAnsi="Trebuchet MS"/>
          <w:sz w:val="24"/>
          <w:szCs w:val="24"/>
        </w:rPr>
        <w:t>będzie jedynie zobowiązana</w:t>
      </w:r>
      <w:r w:rsidR="00855525" w:rsidRPr="00855525">
        <w:rPr>
          <w:rFonts w:ascii="Trebuchet MS" w:hAnsi="Trebuchet MS"/>
          <w:sz w:val="24"/>
          <w:szCs w:val="24"/>
        </w:rPr>
        <w:t xml:space="preserve"> do realizacji pierwszego obowiązku, to jest podania na swoich stronach internetowych </w:t>
      </w:r>
      <w:r>
        <w:rPr>
          <w:rFonts w:ascii="Trebuchet MS" w:hAnsi="Trebuchet MS"/>
          <w:sz w:val="24"/>
          <w:szCs w:val="24"/>
        </w:rPr>
        <w:t>linku</w:t>
      </w:r>
      <w:r w:rsidR="00855525" w:rsidRPr="00855525">
        <w:rPr>
          <w:rFonts w:ascii="Trebuchet MS" w:hAnsi="Trebuchet MS"/>
          <w:sz w:val="24"/>
          <w:szCs w:val="24"/>
        </w:rPr>
        <w:t xml:space="preserve"> do platformy ODR. </w:t>
      </w:r>
    </w:p>
    <w:p w:rsidR="00A24765" w:rsidRDefault="00A24765" w:rsidP="00C71DC9">
      <w:pPr>
        <w:spacing w:line="360" w:lineRule="auto"/>
        <w:jc w:val="both"/>
        <w:rPr>
          <w:rFonts w:ascii="Trebuchet MS" w:hAnsi="Trebuchet MS"/>
          <w:sz w:val="24"/>
          <w:szCs w:val="24"/>
        </w:rPr>
      </w:pPr>
      <w:r>
        <w:rPr>
          <w:rFonts w:ascii="Trebuchet MS" w:hAnsi="Trebuchet MS"/>
          <w:sz w:val="24"/>
          <w:szCs w:val="24"/>
        </w:rPr>
        <w:t>Jak to zrobić? Sprzedawcy internetowi mogą zamieścić w zakładkach dotyczących reklamacji oraz w regulamini</w:t>
      </w:r>
      <w:r w:rsidR="00472E6C">
        <w:rPr>
          <w:rFonts w:ascii="Trebuchet MS" w:hAnsi="Trebuchet MS"/>
          <w:sz w:val="24"/>
          <w:szCs w:val="24"/>
        </w:rPr>
        <w:t>e sklepu internetowego poniższą informację</w:t>
      </w:r>
      <w:bookmarkStart w:id="0" w:name="_GoBack"/>
      <w:bookmarkEnd w:id="0"/>
      <w:r>
        <w:rPr>
          <w:rFonts w:ascii="Trebuchet MS" w:hAnsi="Trebuchet MS"/>
          <w:sz w:val="24"/>
          <w:szCs w:val="24"/>
        </w:rPr>
        <w:t>:</w:t>
      </w:r>
    </w:p>
    <w:p w:rsidR="00A24765" w:rsidRDefault="00A24765" w:rsidP="00C71DC9">
      <w:pPr>
        <w:spacing w:line="360" w:lineRule="auto"/>
        <w:jc w:val="both"/>
        <w:rPr>
          <w:rFonts w:ascii="Trebuchet MS" w:hAnsi="Trebuchet MS"/>
          <w:i/>
          <w:sz w:val="24"/>
          <w:szCs w:val="24"/>
        </w:rPr>
      </w:pPr>
      <w:r>
        <w:rPr>
          <w:rFonts w:ascii="Trebuchet MS" w:hAnsi="Trebuchet MS"/>
          <w:sz w:val="24"/>
          <w:szCs w:val="24"/>
        </w:rPr>
        <w:t>„</w:t>
      </w:r>
      <w:r w:rsidRPr="00A24765">
        <w:rPr>
          <w:rFonts w:ascii="Trebuchet MS" w:hAnsi="Trebuchet MS"/>
          <w:i/>
          <w:sz w:val="24"/>
          <w:szCs w:val="24"/>
        </w:rPr>
        <w:t>Pod adresem http://ec.europa.eu/consumers/odr dostępna jest platforma internetowego systemu rozstrzygania sporów pomiędzy konsumentami i przedsiębiorcami na szczeblu unijnym (platforma ODR). Platforma ODR stanowi interaktywną i wielojęzyczną stronę internetową z punktem kompleksowej obsługi dla konsumentów i przedsiębiorców dążących do pozasądowego rozstrzygnięcia sporu dotyczącego zobowiązań umownych wynikających z internetowej umowy sprzedaży lub umowy o świadczenie usług.”</w:t>
      </w:r>
    </w:p>
    <w:p w:rsidR="00C71DC9" w:rsidRPr="00C71DC9" w:rsidRDefault="00C71DC9" w:rsidP="00A24765">
      <w:pPr>
        <w:spacing w:line="360" w:lineRule="auto"/>
        <w:rPr>
          <w:rFonts w:ascii="Trebuchet MS" w:hAnsi="Trebuchet MS"/>
          <w:b/>
          <w:sz w:val="24"/>
          <w:szCs w:val="24"/>
        </w:rPr>
      </w:pPr>
      <w:r w:rsidRPr="00C71DC9">
        <w:rPr>
          <w:rFonts w:ascii="Trebuchet MS" w:hAnsi="Trebuchet MS"/>
          <w:b/>
          <w:sz w:val="24"/>
          <w:szCs w:val="24"/>
        </w:rPr>
        <w:t>Podsumowanie</w:t>
      </w:r>
    </w:p>
    <w:p w:rsidR="00C71DC9" w:rsidRDefault="00C71DC9" w:rsidP="00C71DC9">
      <w:pPr>
        <w:spacing w:line="360" w:lineRule="auto"/>
        <w:jc w:val="both"/>
        <w:rPr>
          <w:rFonts w:ascii="Trebuchet MS" w:hAnsi="Trebuchet MS"/>
          <w:sz w:val="24"/>
          <w:szCs w:val="24"/>
        </w:rPr>
      </w:pPr>
      <w:r>
        <w:rPr>
          <w:rFonts w:ascii="Trebuchet MS" w:hAnsi="Trebuchet MS"/>
          <w:sz w:val="24"/>
          <w:szCs w:val="24"/>
        </w:rPr>
        <w:t>Platforma ODR to z pewnością dobry i ważny krok. Mamy nadzieję, że faktycznie przyczyni się ona do szybszego i łatwiejszego rozstrzygania sporów w e-sklepach, bez konieczności udziału i angażowania sądu.</w:t>
      </w:r>
    </w:p>
    <w:p w:rsidR="00C71DC9" w:rsidRDefault="00C71DC9" w:rsidP="00C71DC9">
      <w:pPr>
        <w:spacing w:line="360" w:lineRule="auto"/>
        <w:jc w:val="both"/>
        <w:rPr>
          <w:rFonts w:ascii="Trebuchet MS" w:hAnsi="Trebuchet MS"/>
          <w:sz w:val="24"/>
          <w:szCs w:val="24"/>
        </w:rPr>
      </w:pPr>
      <w:r>
        <w:rPr>
          <w:rFonts w:ascii="Trebuchet MS" w:hAnsi="Trebuchet MS"/>
          <w:sz w:val="24"/>
          <w:szCs w:val="24"/>
        </w:rPr>
        <w:t>Warto też zauważyć, że z punktu widzenia konsumenta, który dokonuje zakupów w innym Państwie Członkowskim Unii Europejskiej, jest to ogromne ułatwienie. Czy sprawdzi się jednak na poziomie krajowym – w Polsce? Tego nie wiemy, jednak jesteśmy dobrej myśli.</w:t>
      </w:r>
    </w:p>
    <w:p w:rsidR="00A24765" w:rsidRPr="00A24765" w:rsidRDefault="00C71DC9" w:rsidP="00C71DC9">
      <w:pPr>
        <w:spacing w:line="360" w:lineRule="auto"/>
        <w:jc w:val="both"/>
        <w:rPr>
          <w:rFonts w:ascii="Trebuchet MS" w:hAnsi="Trebuchet MS"/>
          <w:sz w:val="24"/>
          <w:szCs w:val="24"/>
        </w:rPr>
      </w:pPr>
      <w:r w:rsidRPr="00C71DC9">
        <w:rPr>
          <w:rFonts w:ascii="Trebuchet MS" w:hAnsi="Trebuchet MS"/>
          <w:sz w:val="24"/>
          <w:szCs w:val="24"/>
        </w:rPr>
        <w:t xml:space="preserve">Jeśli </w:t>
      </w:r>
      <w:r>
        <w:rPr>
          <w:rFonts w:ascii="Trebuchet MS" w:hAnsi="Trebuchet MS"/>
          <w:sz w:val="24"/>
          <w:szCs w:val="24"/>
        </w:rPr>
        <w:t>będziecie mieli jakiekolwiek pytania lub wątpliwości dotyczące platformy ODR oraz tego,</w:t>
      </w:r>
      <w:r w:rsidRPr="00C71DC9">
        <w:rPr>
          <w:rFonts w:ascii="Trebuchet MS" w:hAnsi="Trebuchet MS"/>
          <w:sz w:val="24"/>
          <w:szCs w:val="24"/>
        </w:rPr>
        <w:t xml:space="preserve"> w jaki sposób </w:t>
      </w:r>
      <w:r>
        <w:rPr>
          <w:rFonts w:ascii="Trebuchet MS" w:hAnsi="Trebuchet MS"/>
          <w:sz w:val="24"/>
          <w:szCs w:val="24"/>
        </w:rPr>
        <w:t>dostosować się do nowych obowiązków, piszcie w komentarzach. Prawnicy z serwisu Prokonsumencki.pl będą do Waszej dyspozycji.</w:t>
      </w:r>
    </w:p>
    <w:p w:rsidR="00A24765" w:rsidRDefault="00A24765" w:rsidP="00855525">
      <w:pPr>
        <w:spacing w:line="360" w:lineRule="auto"/>
        <w:rPr>
          <w:rFonts w:ascii="Trebuchet MS" w:hAnsi="Trebuchet MS"/>
          <w:sz w:val="24"/>
          <w:szCs w:val="24"/>
        </w:rPr>
      </w:pPr>
    </w:p>
    <w:p w:rsidR="00A24765" w:rsidRPr="00196B60" w:rsidRDefault="00A24765" w:rsidP="00855525">
      <w:pPr>
        <w:spacing w:line="360" w:lineRule="auto"/>
        <w:rPr>
          <w:rFonts w:ascii="Trebuchet MS" w:hAnsi="Trebuchet MS"/>
          <w:sz w:val="24"/>
          <w:szCs w:val="24"/>
        </w:rPr>
      </w:pPr>
    </w:p>
    <w:sectPr w:rsidR="00A24765" w:rsidRPr="0019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B1581"/>
    <w:multiLevelType w:val="hybridMultilevel"/>
    <w:tmpl w:val="4E6C01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A917F31"/>
    <w:multiLevelType w:val="hybridMultilevel"/>
    <w:tmpl w:val="7C0EC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60"/>
    <w:rsid w:val="00196B60"/>
    <w:rsid w:val="002B1FAE"/>
    <w:rsid w:val="002E43BB"/>
    <w:rsid w:val="00327DBB"/>
    <w:rsid w:val="003E4B97"/>
    <w:rsid w:val="00472E6C"/>
    <w:rsid w:val="006D004E"/>
    <w:rsid w:val="006E58CE"/>
    <w:rsid w:val="00855525"/>
    <w:rsid w:val="00992389"/>
    <w:rsid w:val="00A24765"/>
    <w:rsid w:val="00A87B3F"/>
    <w:rsid w:val="00C1594E"/>
    <w:rsid w:val="00C7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52D45-94DB-4AD7-A44E-19B42F22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767</Words>
  <Characters>4602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dc:creator>
  <cp:keywords/>
  <dc:description/>
  <cp:lastModifiedBy>Patryk</cp:lastModifiedBy>
  <cp:revision>10</cp:revision>
  <dcterms:created xsi:type="dcterms:W3CDTF">2016-02-16T13:06:00Z</dcterms:created>
  <dcterms:modified xsi:type="dcterms:W3CDTF">2016-02-16T14:54:00Z</dcterms:modified>
</cp:coreProperties>
</file>